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3B6" w:rsidRPr="007308B9" w:rsidRDefault="00C44B36" w:rsidP="00645FAF">
      <w:pPr>
        <w:spacing w:after="120"/>
        <w:ind w:left="1134" w:hanging="1134"/>
        <w:jc w:val="both"/>
        <w:rPr>
          <w:rFonts w:ascii="Calibri" w:hAnsi="Calibri" w:cs="Calibri"/>
          <w:b/>
          <w:bCs/>
          <w:color w:val="000080"/>
          <w:sz w:val="32"/>
          <w:szCs w:val="32"/>
        </w:rPr>
      </w:pPr>
      <w:r>
        <w:rPr>
          <w:rFonts w:ascii="Calibri" w:eastAsia="Calibri" w:hAnsi="Calibri"/>
          <w:b/>
          <w:bCs/>
          <w:color w:val="0080C1"/>
          <w:sz w:val="36"/>
          <w:szCs w:val="36"/>
        </w:rPr>
        <w:t>4.1.</w:t>
      </w:r>
      <w:r w:rsidRPr="00C44B36">
        <w:rPr>
          <w:rFonts w:ascii="Calibri" w:eastAsia="Calibri" w:hAnsi="Calibri"/>
          <w:b/>
          <w:bCs/>
          <w:color w:val="0080C1"/>
          <w:sz w:val="36"/>
          <w:szCs w:val="36"/>
        </w:rPr>
        <w:t>1</w:t>
      </w:r>
      <w:r w:rsidRPr="00C44B36">
        <w:rPr>
          <w:rFonts w:ascii="Calibri" w:eastAsia="Calibri" w:hAnsi="Calibri"/>
          <w:b/>
          <w:bCs/>
          <w:color w:val="0080C1"/>
          <w:sz w:val="36"/>
          <w:szCs w:val="36"/>
        </w:rPr>
        <w:tab/>
      </w:r>
      <w:r w:rsidR="007C43B6" w:rsidRPr="00C44B36">
        <w:rPr>
          <w:rFonts w:ascii="Calibri" w:eastAsia="Calibri" w:hAnsi="Calibri"/>
          <w:b/>
          <w:bCs/>
          <w:color w:val="0080C1"/>
          <w:sz w:val="36"/>
          <w:szCs w:val="36"/>
        </w:rPr>
        <w:t>Delimitació de les urbanitzacions, els nuclis de població, les edificacions i les instal·lacions</w:t>
      </w:r>
    </w:p>
    <w:p w:rsidR="007C43B6" w:rsidRPr="00F05C0E" w:rsidRDefault="007C43B6" w:rsidP="00CB3ED8">
      <w:pPr>
        <w:jc w:val="both"/>
        <w:rPr>
          <w:rFonts w:ascii="Calibri" w:hAnsi="Calibri" w:cs="Calibri"/>
        </w:rPr>
      </w:pPr>
    </w:p>
    <w:p w:rsidR="007C43B6" w:rsidRPr="0000715B" w:rsidRDefault="00C44B36" w:rsidP="0000715B">
      <w:pPr>
        <w:spacing w:after="200" w:line="276" w:lineRule="auto"/>
        <w:ind w:left="1418" w:hanging="1418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  <w:r w:rsidRPr="0000715B">
        <w:rPr>
          <w:rFonts w:ascii="Calibri" w:eastAsia="Calibri" w:hAnsi="Calibri"/>
          <w:b/>
          <w:bCs/>
          <w:color w:val="0080C1"/>
          <w:sz w:val="28"/>
          <w:szCs w:val="28"/>
        </w:rPr>
        <w:t xml:space="preserve">4.1.1.1  </w:t>
      </w:r>
      <w:r w:rsidR="007C43B6" w:rsidRPr="0000715B">
        <w:rPr>
          <w:rFonts w:ascii="Calibri" w:eastAsia="Calibri" w:hAnsi="Calibri"/>
          <w:b/>
          <w:bCs/>
          <w:color w:val="0080C1"/>
          <w:sz w:val="28"/>
          <w:szCs w:val="28"/>
        </w:rPr>
        <w:t>Definició</w:t>
      </w:r>
    </w:p>
    <w:p w:rsidR="007C43B6" w:rsidRPr="00F05C0E" w:rsidRDefault="007C43B6" w:rsidP="00CB3ED8">
      <w:pPr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 xml:space="preserve">La delimitació és una obligació establerta per l’article 2 de la Llei 5/2003, (de caràcter previ a les obligacions previstes en l’article 3 de l’esmentada Llei) que consisteix en que l’ajuntament ha de determinar, mitjançant plànol de delimitació, les urbanitzacions situades en el seu terme municipal que estan afectades per la Llei 5/2003. L’acte de delimitació té les funcions següents:  </w:t>
      </w:r>
    </w:p>
    <w:p w:rsidR="007C43B6" w:rsidRPr="00F05C0E" w:rsidRDefault="007C43B6" w:rsidP="003D79E6">
      <w:pPr>
        <w:numPr>
          <w:ilvl w:val="0"/>
          <w:numId w:val="2"/>
        </w:numPr>
        <w:spacing w:before="120" w:after="120"/>
        <w:ind w:left="357" w:hanging="357"/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>Definir de l’àmbit material d’aplicació de la Llei 5/2003</w:t>
      </w:r>
      <w:r w:rsidR="00174E48">
        <w:rPr>
          <w:rFonts w:ascii="Calibri" w:hAnsi="Calibri" w:cs="Calibri"/>
        </w:rPr>
        <w:t>.</w:t>
      </w:r>
    </w:p>
    <w:p w:rsidR="007C43B6" w:rsidRPr="00F05C0E" w:rsidRDefault="007C43B6" w:rsidP="003D79E6">
      <w:pPr>
        <w:numPr>
          <w:ilvl w:val="0"/>
          <w:numId w:val="2"/>
        </w:numPr>
        <w:spacing w:before="120" w:after="120"/>
        <w:ind w:left="357" w:hanging="357"/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>Establir les fases d’execució dels treballs encaminats a l’adopció de les mes</w:t>
      </w:r>
      <w:r w:rsidR="00174E48">
        <w:rPr>
          <w:rFonts w:ascii="Calibri" w:hAnsi="Calibri" w:cs="Calibri"/>
        </w:rPr>
        <w:t>ures de prevenció d’incendis.</w:t>
      </w:r>
    </w:p>
    <w:p w:rsidR="007C43B6" w:rsidRPr="00F05C0E" w:rsidRDefault="007C43B6" w:rsidP="003D79E6">
      <w:pPr>
        <w:numPr>
          <w:ilvl w:val="0"/>
          <w:numId w:val="2"/>
        </w:numPr>
        <w:spacing w:before="120" w:after="120"/>
        <w:ind w:left="357" w:hanging="357"/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 xml:space="preserve">Determinar quines són les finques que no pertanyen a la urbanització però que, trobant-se en la franja de 25 metres prevista a l’article 3.1 de la llei, es troben afectades per la imposició d’una servitud forçosa i dret d’accés prevista a l’article 6.  </w:t>
      </w:r>
    </w:p>
    <w:p w:rsidR="007C43B6" w:rsidRPr="00F05C0E" w:rsidRDefault="007C43B6" w:rsidP="00CB3ED8">
      <w:pPr>
        <w:jc w:val="both"/>
        <w:rPr>
          <w:rFonts w:ascii="Calibri" w:hAnsi="Calibri" w:cs="Calibri"/>
        </w:rPr>
      </w:pPr>
    </w:p>
    <w:p w:rsidR="007C43B6" w:rsidRPr="009D49F9" w:rsidRDefault="007C43B6" w:rsidP="00CB3ED8">
      <w:pPr>
        <w:jc w:val="both"/>
        <w:rPr>
          <w:rFonts w:ascii="Calibri" w:hAnsi="Calibri" w:cs="Calibri"/>
        </w:rPr>
      </w:pPr>
      <w:r w:rsidRPr="009D49F9">
        <w:rPr>
          <w:rFonts w:ascii="Calibri" w:hAnsi="Calibri" w:cs="Calibri"/>
        </w:rPr>
        <w:t>Respecte a les urbanitzacions que es troben dins de dos o més termes municipals s’ha d’arribar a l’adopció de convenis interadministratius amb la finalitat de coordinar la delimitació del territori afecte a les urbanitzacions  (art. 4.6 de la Llei 5/2003).</w:t>
      </w:r>
    </w:p>
    <w:p w:rsidR="00645FAF" w:rsidRPr="00645FAF" w:rsidRDefault="00645FAF" w:rsidP="00645FAF">
      <w:pPr>
        <w:spacing w:after="200"/>
        <w:ind w:left="709" w:hanging="709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</w:p>
    <w:p w:rsidR="007C43B6" w:rsidRPr="0000715B" w:rsidRDefault="00C44B36" w:rsidP="0000715B">
      <w:pPr>
        <w:spacing w:after="200" w:line="276" w:lineRule="auto"/>
        <w:ind w:left="1418" w:hanging="1418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  <w:r w:rsidRPr="0000715B">
        <w:rPr>
          <w:rFonts w:ascii="Calibri" w:eastAsia="Calibri" w:hAnsi="Calibri"/>
          <w:b/>
          <w:bCs/>
          <w:color w:val="0080C1"/>
          <w:sz w:val="28"/>
          <w:szCs w:val="28"/>
        </w:rPr>
        <w:t xml:space="preserve"> 4.1.1.2  </w:t>
      </w:r>
      <w:r w:rsidR="007C43B6" w:rsidRPr="0000715B">
        <w:rPr>
          <w:rFonts w:ascii="Calibri" w:eastAsia="Calibri" w:hAnsi="Calibri"/>
          <w:b/>
          <w:bCs/>
          <w:color w:val="0080C1"/>
          <w:sz w:val="28"/>
          <w:szCs w:val="28"/>
        </w:rPr>
        <w:t>Modificaci</w:t>
      </w:r>
      <w:r w:rsidR="00174E48">
        <w:rPr>
          <w:rFonts w:ascii="Calibri" w:eastAsia="Calibri" w:hAnsi="Calibri"/>
          <w:b/>
          <w:bCs/>
          <w:color w:val="0080C1"/>
          <w:sz w:val="28"/>
          <w:szCs w:val="28"/>
        </w:rPr>
        <w:t>ons</w:t>
      </w:r>
      <w:r w:rsidR="007C43B6" w:rsidRPr="0000715B">
        <w:rPr>
          <w:rFonts w:ascii="Calibri" w:eastAsia="Calibri" w:hAnsi="Calibri"/>
          <w:b/>
          <w:bCs/>
          <w:color w:val="0080C1"/>
          <w:sz w:val="28"/>
          <w:szCs w:val="28"/>
        </w:rPr>
        <w:t xml:space="preserve"> de la Llei 5/2003</w:t>
      </w:r>
    </w:p>
    <w:p w:rsidR="007C43B6" w:rsidRPr="00F05C0E" w:rsidRDefault="007C43B6" w:rsidP="00262A30">
      <w:pPr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 xml:space="preserve">L’art. 179.3 de la </w:t>
      </w:r>
      <w:r w:rsidR="00174E48">
        <w:rPr>
          <w:rFonts w:ascii="Calibri" w:hAnsi="Calibri" w:cs="Calibri"/>
        </w:rPr>
        <w:t>L</w:t>
      </w:r>
      <w:r w:rsidRPr="00F05C0E">
        <w:rPr>
          <w:rFonts w:ascii="Calibri" w:hAnsi="Calibri" w:cs="Calibri"/>
        </w:rPr>
        <w:t xml:space="preserve">lei 2/2014, del 27 de gener, de mesures fiscals, administratives, financeres i del sector públic, modifica l’apartat 1 de l’art. 2 de la </w:t>
      </w:r>
      <w:r w:rsidR="00790E13">
        <w:rPr>
          <w:rFonts w:ascii="Calibri" w:hAnsi="Calibri" w:cs="Calibri"/>
        </w:rPr>
        <w:t>L</w:t>
      </w:r>
      <w:r w:rsidRPr="00F05C0E">
        <w:rPr>
          <w:rFonts w:ascii="Calibri" w:hAnsi="Calibri" w:cs="Calibri"/>
        </w:rPr>
        <w:t>lei 5/2003, que resta redactat de la manera següent:</w:t>
      </w:r>
    </w:p>
    <w:p w:rsidR="007C43B6" w:rsidRPr="00F05C0E" w:rsidRDefault="007C43B6" w:rsidP="00CB3ED8">
      <w:pPr>
        <w:jc w:val="both"/>
        <w:rPr>
          <w:rFonts w:ascii="Calibri" w:hAnsi="Calibri" w:cs="Calibri"/>
        </w:rPr>
      </w:pPr>
    </w:p>
    <w:p w:rsidR="007C43B6" w:rsidRDefault="007C43B6" w:rsidP="003D79E6">
      <w:pPr>
        <w:ind w:left="720"/>
        <w:jc w:val="both"/>
        <w:rPr>
          <w:rFonts w:ascii="Calibri" w:hAnsi="Calibri" w:cs="Calibri"/>
        </w:rPr>
      </w:pPr>
      <w:r w:rsidRPr="003D79E6">
        <w:rPr>
          <w:rFonts w:ascii="Calibri" w:hAnsi="Calibri" w:cs="Calibri"/>
        </w:rPr>
        <w:t>“Els ajuntaments han de determinar, mitjançant un plànol de delimitació, les urbanitzacions, els nuclis de població, les edificacions i les instal·lacions afectades per aquesta llei. Correspon al ple de cada ajuntament d’aprovar aquest plànol de delimitació, el qual, un cop aprovat, s’ha de trametre al Departa</w:t>
      </w:r>
      <w:r w:rsidR="00174E48">
        <w:rPr>
          <w:rFonts w:ascii="Calibri" w:hAnsi="Calibri" w:cs="Calibri"/>
        </w:rPr>
        <w:t>ment d’Agricultura, Ramaderia, P</w:t>
      </w:r>
      <w:r w:rsidRPr="003D79E6">
        <w:rPr>
          <w:rFonts w:ascii="Calibri" w:hAnsi="Calibri" w:cs="Calibri"/>
        </w:rPr>
        <w:t>esca, Alimentació i Medi Natural.”</w:t>
      </w:r>
    </w:p>
    <w:p w:rsidR="00C11A9A" w:rsidRPr="00645FAF" w:rsidRDefault="00C11A9A" w:rsidP="00C11A9A">
      <w:pPr>
        <w:spacing w:after="200"/>
        <w:ind w:left="709" w:hanging="709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</w:p>
    <w:p w:rsidR="007C43B6" w:rsidRPr="0000715B" w:rsidRDefault="00C44B36" w:rsidP="0000715B">
      <w:pPr>
        <w:spacing w:after="200" w:line="276" w:lineRule="auto"/>
        <w:ind w:left="1418" w:hanging="1418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  <w:r w:rsidRPr="0000715B">
        <w:rPr>
          <w:rFonts w:ascii="Calibri" w:eastAsia="Calibri" w:hAnsi="Calibri"/>
          <w:b/>
          <w:bCs/>
          <w:color w:val="0080C1"/>
          <w:sz w:val="28"/>
          <w:szCs w:val="28"/>
        </w:rPr>
        <w:t xml:space="preserve"> 4.1.1.3  </w:t>
      </w:r>
      <w:r w:rsidR="007C43B6" w:rsidRPr="0000715B">
        <w:rPr>
          <w:rFonts w:ascii="Calibri" w:eastAsia="Calibri" w:hAnsi="Calibri"/>
          <w:b/>
          <w:bCs/>
          <w:color w:val="0080C1"/>
          <w:sz w:val="28"/>
          <w:szCs w:val="28"/>
        </w:rPr>
        <w:t>Esquema del procediment de delimitació</w:t>
      </w:r>
    </w:p>
    <w:p w:rsidR="007C43B6" w:rsidRPr="00F05C0E" w:rsidRDefault="007C43B6" w:rsidP="00CB3ED8">
      <w:pPr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 xml:space="preserve">L’art. 4.5. del Decret 123/2005, estableix el següent procediment d’aprovació del plànol de delimitació: </w:t>
      </w:r>
    </w:p>
    <w:p w:rsidR="007C43B6" w:rsidRPr="00F05C0E" w:rsidRDefault="007C43B6" w:rsidP="003D79E6">
      <w:pPr>
        <w:numPr>
          <w:ilvl w:val="0"/>
          <w:numId w:val="3"/>
        </w:numPr>
        <w:spacing w:before="120" w:after="120"/>
        <w:ind w:left="357" w:hanging="357"/>
        <w:jc w:val="both"/>
        <w:rPr>
          <w:rFonts w:ascii="Calibri" w:hAnsi="Calibri" w:cs="Calibri"/>
          <w:b/>
          <w:bCs/>
        </w:rPr>
      </w:pPr>
      <w:r w:rsidRPr="00F05C0E">
        <w:rPr>
          <w:rFonts w:ascii="Calibri" w:hAnsi="Calibri" w:cs="Calibri"/>
        </w:rPr>
        <w:t>Elaborar el plànol de delimitació i redactar un document en què determinin les fases d’execució de les obligacions establertes en l’art. 3 de la Llei 5/2003.</w:t>
      </w:r>
    </w:p>
    <w:p w:rsidR="007C43B6" w:rsidRPr="00F05C0E" w:rsidRDefault="007C43B6" w:rsidP="003D79E6">
      <w:pPr>
        <w:numPr>
          <w:ilvl w:val="0"/>
          <w:numId w:val="3"/>
        </w:numPr>
        <w:spacing w:before="120" w:after="120"/>
        <w:ind w:left="357" w:hanging="357"/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>Informació pública i Audiència dels interessats</w:t>
      </w:r>
      <w:r>
        <w:rPr>
          <w:rFonts w:ascii="Calibri" w:hAnsi="Calibri" w:cs="Calibri"/>
        </w:rPr>
        <w:t>.</w:t>
      </w:r>
    </w:p>
    <w:p w:rsidR="007C43B6" w:rsidRPr="00F05C0E" w:rsidRDefault="007C43B6" w:rsidP="003D79E6">
      <w:pPr>
        <w:numPr>
          <w:ilvl w:val="0"/>
          <w:numId w:val="3"/>
        </w:numPr>
        <w:spacing w:before="120" w:after="120"/>
        <w:ind w:left="357" w:hanging="357"/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lastRenderedPageBreak/>
        <w:t>Informe de la Direcció General de Medi Natural de la Generalitat de Catalunya</w:t>
      </w:r>
      <w:r>
        <w:rPr>
          <w:rFonts w:ascii="Calibri" w:hAnsi="Calibri" w:cs="Calibri"/>
        </w:rPr>
        <w:t>.</w:t>
      </w:r>
    </w:p>
    <w:p w:rsidR="007C43B6" w:rsidRPr="00F05C0E" w:rsidRDefault="007C43B6" w:rsidP="003D79E6">
      <w:pPr>
        <w:numPr>
          <w:ilvl w:val="0"/>
          <w:numId w:val="3"/>
        </w:numPr>
        <w:spacing w:before="120" w:after="120"/>
        <w:ind w:left="357" w:hanging="357"/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>Acord de resolució d’al·legacions i aprovació definitiva (en cas d’existir al·legacions)</w:t>
      </w:r>
      <w:r>
        <w:rPr>
          <w:rFonts w:ascii="Calibri" w:hAnsi="Calibri" w:cs="Calibri"/>
        </w:rPr>
        <w:t>.</w:t>
      </w:r>
    </w:p>
    <w:p w:rsidR="007C43B6" w:rsidRPr="00F05C0E" w:rsidRDefault="007C43B6" w:rsidP="003D79E6">
      <w:pPr>
        <w:numPr>
          <w:ilvl w:val="0"/>
          <w:numId w:val="3"/>
        </w:numPr>
        <w:spacing w:before="120" w:after="120"/>
        <w:ind w:left="357" w:hanging="357"/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>Acord del ple municipal</w:t>
      </w:r>
      <w:r>
        <w:rPr>
          <w:rFonts w:ascii="Calibri" w:hAnsi="Calibri" w:cs="Calibri"/>
        </w:rPr>
        <w:t>.</w:t>
      </w:r>
    </w:p>
    <w:p w:rsidR="007C43B6" w:rsidRPr="00F05C0E" w:rsidRDefault="007C43B6" w:rsidP="003D79E6">
      <w:pPr>
        <w:numPr>
          <w:ilvl w:val="0"/>
          <w:numId w:val="3"/>
        </w:numPr>
        <w:spacing w:before="120" w:after="120"/>
        <w:ind w:left="357" w:hanging="357"/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>Tramesa al Departament d’Agricultura, Ramaderia, Pesca, Alimentació i Medi Natural de la Generalitat de Catalunya</w:t>
      </w:r>
      <w:r>
        <w:rPr>
          <w:rFonts w:ascii="Calibri" w:hAnsi="Calibri" w:cs="Calibri"/>
        </w:rPr>
        <w:t>.</w:t>
      </w:r>
    </w:p>
    <w:p w:rsidR="007C43B6" w:rsidRPr="00F05C0E" w:rsidRDefault="007C43B6" w:rsidP="003D79E6">
      <w:pPr>
        <w:numPr>
          <w:ilvl w:val="0"/>
          <w:numId w:val="3"/>
        </w:numPr>
        <w:spacing w:before="120"/>
        <w:ind w:left="357" w:hanging="357"/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>Anunci de l’acord a través del Butlletí Oficial de la Província i el tauler d’anuncis municipal</w:t>
      </w:r>
      <w:r>
        <w:rPr>
          <w:rFonts w:ascii="Calibri" w:hAnsi="Calibri" w:cs="Calibri"/>
        </w:rPr>
        <w:t>.</w:t>
      </w:r>
    </w:p>
    <w:p w:rsidR="00645FAF" w:rsidRPr="00645FAF" w:rsidRDefault="00645FAF" w:rsidP="00645FAF">
      <w:pPr>
        <w:spacing w:after="200"/>
        <w:ind w:left="360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</w:p>
    <w:p w:rsidR="007C43B6" w:rsidRPr="0000715B" w:rsidRDefault="00C44B36" w:rsidP="0000715B">
      <w:pPr>
        <w:spacing w:after="200" w:line="276" w:lineRule="auto"/>
        <w:ind w:left="1418" w:hanging="1418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  <w:r w:rsidRPr="0000715B">
        <w:rPr>
          <w:rFonts w:ascii="Calibri" w:eastAsia="Calibri" w:hAnsi="Calibri"/>
          <w:b/>
          <w:bCs/>
          <w:color w:val="0080C1"/>
          <w:sz w:val="28"/>
          <w:szCs w:val="28"/>
        </w:rPr>
        <w:t xml:space="preserve">4.1.1.4  </w:t>
      </w:r>
      <w:r w:rsidR="007C43B6" w:rsidRPr="0000715B">
        <w:rPr>
          <w:rFonts w:ascii="Calibri" w:eastAsia="Calibri" w:hAnsi="Calibri"/>
          <w:b/>
          <w:bCs/>
          <w:color w:val="0080C1"/>
          <w:sz w:val="28"/>
          <w:szCs w:val="28"/>
        </w:rPr>
        <w:t>Informació a incorporar en el plànol de delimitació</w:t>
      </w:r>
    </w:p>
    <w:p w:rsidR="007C43B6" w:rsidRDefault="007C43B6" w:rsidP="00CB3ED8">
      <w:pPr>
        <w:jc w:val="both"/>
        <w:rPr>
          <w:rFonts w:ascii="Calibri" w:hAnsi="Calibri" w:cs="Calibri"/>
        </w:rPr>
      </w:pPr>
      <w:r w:rsidRPr="003B098B">
        <w:rPr>
          <w:rFonts w:ascii="Calibri" w:hAnsi="Calibri" w:cs="Calibri"/>
        </w:rPr>
        <w:t>L’art. 4 del Decret</w:t>
      </w:r>
      <w:r>
        <w:rPr>
          <w:rFonts w:ascii="Calibri" w:hAnsi="Calibri" w:cs="Calibri"/>
        </w:rPr>
        <w:t xml:space="preserve"> 123/2005 estableix la informació que ha d’incorporar el plànol de delimitació:</w:t>
      </w:r>
    </w:p>
    <w:p w:rsidR="007C43B6" w:rsidRPr="003B098B" w:rsidRDefault="007C43B6" w:rsidP="00CB3ED8">
      <w:pPr>
        <w:numPr>
          <w:ilvl w:val="0"/>
          <w:numId w:val="3"/>
        </w:numPr>
        <w:spacing w:before="24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Una relació numerada de les urbanitzacions, edificacions i instal·lacions, en suport paper o suport digital, amb localització sobre el Mapa comarcal de Catalunya a escala 1:50.000 produïts per l’institut Cartogràfic de Catalunya.</w:t>
      </w:r>
    </w:p>
    <w:p w:rsidR="007C43B6" w:rsidRPr="005C53D0" w:rsidRDefault="007C43B6" w:rsidP="00CB3ED8">
      <w:pPr>
        <w:numPr>
          <w:ilvl w:val="0"/>
          <w:numId w:val="3"/>
        </w:numPr>
        <w:spacing w:before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Un mapa de detall de les urbanitzacions, edificacions i instal·lacions, amb localització sobre el mapa topogràfic de Catalunya a escala 1:5.000, ja sigui en la seva versió en paper, rasteritzada o Base topogràfica de Catalunya 1:5.000, que ha de grafiar les franges exteriors de protecció que ja existeixen o que cal que existeixin.</w:t>
      </w:r>
    </w:p>
    <w:p w:rsidR="007C43B6" w:rsidRPr="00F05C0E" w:rsidRDefault="007C43B6" w:rsidP="00CB3ED8">
      <w:pPr>
        <w:numPr>
          <w:ilvl w:val="2"/>
          <w:numId w:val="3"/>
        </w:numPr>
        <w:spacing w:before="24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Els ajuntaments poden utilitzar el Plànol del </w:t>
      </w:r>
      <w:bookmarkStart w:id="0" w:name="_GoBack"/>
      <w:r>
        <w:rPr>
          <w:rFonts w:ascii="Calibri" w:hAnsi="Calibri" w:cs="Calibri"/>
        </w:rPr>
        <w:t>Projecte de reducció</w:t>
      </w:r>
      <w:bookmarkEnd w:id="0"/>
      <w:r>
        <w:rPr>
          <w:rFonts w:ascii="Calibri" w:hAnsi="Calibri" w:cs="Calibri"/>
        </w:rPr>
        <w:t xml:space="preserve"> de la densitat de l’arbrat i estassada del sotabosc de la franja </w:t>
      </w:r>
      <w:r w:rsidR="0040464F">
        <w:rPr>
          <w:rFonts w:ascii="Calibri" w:hAnsi="Calibri" w:cs="Calibri"/>
        </w:rPr>
        <w:t>exterior de protecció</w:t>
      </w:r>
      <w:r>
        <w:rPr>
          <w:rFonts w:ascii="Calibri" w:hAnsi="Calibri" w:cs="Calibri"/>
        </w:rPr>
        <w:t>, contingut dins del Pla de Prevenció d’Incendis Forestals a les Urbanitzacions (PPU).</w:t>
      </w:r>
    </w:p>
    <w:p w:rsidR="007C43B6" w:rsidRPr="005C53D0" w:rsidRDefault="007C43B6" w:rsidP="00CB3ED8">
      <w:pPr>
        <w:numPr>
          <w:ilvl w:val="0"/>
          <w:numId w:val="3"/>
        </w:numPr>
        <w:spacing w:before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Document que determini les fases d’execució, que poden ser consecutives, dels treballs que cal efectuar per complir les obligacions establertes per l’art. 3 de la Llei 5/2003, tant pel que fa al termini en què s’han de dur a terme com respecte de l’àmbit territorial afectat.</w:t>
      </w:r>
    </w:p>
    <w:p w:rsidR="007C43B6" w:rsidRPr="00F05C0E" w:rsidRDefault="007C43B6" w:rsidP="00CB3ED8">
      <w:pPr>
        <w:jc w:val="both"/>
        <w:rPr>
          <w:rFonts w:ascii="Calibri" w:hAnsi="Calibri" w:cs="Calibri"/>
          <w:b/>
          <w:bCs/>
        </w:rPr>
      </w:pPr>
    </w:p>
    <w:p w:rsidR="007C43B6" w:rsidRPr="00F05C0E" w:rsidRDefault="007C43B6" w:rsidP="00CB3ED8">
      <w:pPr>
        <w:jc w:val="both"/>
        <w:rPr>
          <w:rFonts w:ascii="Calibri" w:hAnsi="Calibri" w:cs="Calibri"/>
        </w:rPr>
      </w:pPr>
      <w:r w:rsidRPr="00F05C0E">
        <w:rPr>
          <w:rFonts w:ascii="Calibri" w:hAnsi="Calibri" w:cs="Calibri"/>
        </w:rPr>
        <w:t xml:space="preserve">L’art. 4.6. estableix que el contingut del plànol de delimitació </w:t>
      </w:r>
      <w:r w:rsidRPr="00F05C0E">
        <w:rPr>
          <w:rFonts w:ascii="Calibri" w:hAnsi="Calibri" w:cs="Calibri"/>
          <w:b/>
          <w:bCs/>
        </w:rPr>
        <w:t>s’ha de tenir en compte</w:t>
      </w:r>
      <w:r w:rsidRPr="00F05C0E">
        <w:rPr>
          <w:rFonts w:ascii="Calibri" w:hAnsi="Calibri" w:cs="Calibri"/>
        </w:rPr>
        <w:t xml:space="preserve"> en l’elaboració dels </w:t>
      </w:r>
      <w:r w:rsidRPr="00F05C0E">
        <w:rPr>
          <w:rFonts w:ascii="Calibri" w:hAnsi="Calibri" w:cs="Calibri"/>
          <w:b/>
          <w:bCs/>
        </w:rPr>
        <w:t>instruments de planificació urbanística municipal</w:t>
      </w:r>
      <w:r w:rsidRPr="00F05C0E">
        <w:rPr>
          <w:rFonts w:ascii="Calibri" w:hAnsi="Calibri" w:cs="Calibri"/>
        </w:rPr>
        <w:t>.</w:t>
      </w:r>
    </w:p>
    <w:p w:rsidR="00645FAF" w:rsidRPr="00645FAF" w:rsidRDefault="00645FAF" w:rsidP="00645FAF">
      <w:pPr>
        <w:spacing w:after="200"/>
        <w:ind w:left="709" w:hanging="709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</w:p>
    <w:p w:rsidR="007C43B6" w:rsidRPr="0000715B" w:rsidRDefault="00C44B36" w:rsidP="0000715B">
      <w:pPr>
        <w:spacing w:after="200" w:line="276" w:lineRule="auto"/>
        <w:ind w:left="1418" w:hanging="1418"/>
        <w:jc w:val="both"/>
        <w:rPr>
          <w:rFonts w:ascii="Calibri" w:eastAsia="Calibri" w:hAnsi="Calibri"/>
          <w:b/>
          <w:bCs/>
          <w:color w:val="0080C1"/>
          <w:sz w:val="28"/>
          <w:szCs w:val="28"/>
        </w:rPr>
      </w:pPr>
      <w:r w:rsidRPr="0000715B">
        <w:rPr>
          <w:rFonts w:ascii="Calibri" w:eastAsia="Calibri" w:hAnsi="Calibri"/>
          <w:b/>
          <w:bCs/>
          <w:color w:val="0080C1"/>
          <w:sz w:val="28"/>
          <w:szCs w:val="28"/>
        </w:rPr>
        <w:t xml:space="preserve">4.1.1.5  </w:t>
      </w:r>
      <w:r w:rsidR="007C43B6" w:rsidRPr="0000715B">
        <w:rPr>
          <w:rFonts w:ascii="Calibri" w:eastAsia="Calibri" w:hAnsi="Calibri"/>
          <w:b/>
          <w:bCs/>
          <w:color w:val="0080C1"/>
          <w:sz w:val="28"/>
          <w:szCs w:val="28"/>
        </w:rPr>
        <w:t>Termini del procediment de delimitació</w:t>
      </w:r>
    </w:p>
    <w:p w:rsidR="007C43B6" w:rsidRDefault="007C43B6" w:rsidP="00C44B36">
      <w:pPr>
        <w:jc w:val="both"/>
      </w:pPr>
      <w:r w:rsidRPr="00F05C0E">
        <w:rPr>
          <w:rFonts w:ascii="Calibri" w:hAnsi="Calibri" w:cs="Calibri"/>
        </w:rPr>
        <w:t>La gestió de tot el procediment administratiu de delimitació té una durada mínima de 3 mesos, que pot incrementar-se en cas que l’informe de la Direcció General de Medi Natural o les al·legacions formulades obliguin a modificar el projecte.</w:t>
      </w:r>
    </w:p>
    <w:sectPr w:rsidR="007C43B6" w:rsidSect="004643A2">
      <w:headerReference w:type="default" r:id="rId7"/>
      <w:footerReference w:type="default" r:id="rId8"/>
      <w:pgSz w:w="11906" w:h="16838"/>
      <w:pgMar w:top="1701" w:right="1701" w:bottom="1418" w:left="1701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B36" w:rsidRDefault="00C44B36" w:rsidP="00C44B36">
      <w:r>
        <w:separator/>
      </w:r>
    </w:p>
  </w:endnote>
  <w:endnote w:type="continuationSeparator" w:id="0">
    <w:p w:rsidR="00C44B36" w:rsidRDefault="00C44B36" w:rsidP="00C4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E48" w:rsidRPr="00174E48" w:rsidRDefault="0040464F">
    <w:pPr>
      <w:pStyle w:val="Peu"/>
      <w:jc w:val="right"/>
      <w:rPr>
        <w:rFonts w:ascii="Calibri" w:hAnsi="Calibri"/>
        <w:sz w:val="22"/>
        <w:szCs w:val="22"/>
      </w:rPr>
    </w:pPr>
    <w:r>
      <w:rPr>
        <w:rFonts w:ascii="Calibri" w:hAnsi="Calibri"/>
        <w:noProof/>
        <w:sz w:val="22"/>
        <w:szCs w:val="22"/>
        <w:lang w:eastAsia="ca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tge 2" o:spid="_x0000_s6146" type="#_x0000_t75" style="position:absolute;left:0;text-align:left;margin-left:-.75pt;margin-top:-8.85pt;width:96pt;height:30.5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"/>
          <w10:wrap type="square"/>
        </v:shape>
      </w:pict>
    </w:r>
    <w:r w:rsidR="00174E48" w:rsidRPr="00174E48">
      <w:rPr>
        <w:rFonts w:ascii="Calibri" w:hAnsi="Calibri"/>
        <w:sz w:val="22"/>
        <w:szCs w:val="22"/>
      </w:rPr>
      <w:fldChar w:fldCharType="begin"/>
    </w:r>
    <w:r w:rsidR="00174E48" w:rsidRPr="00174E48">
      <w:rPr>
        <w:rFonts w:ascii="Calibri" w:hAnsi="Calibri"/>
        <w:sz w:val="22"/>
        <w:szCs w:val="22"/>
      </w:rPr>
      <w:instrText>PAGE   \* MERGEFORMAT</w:instrText>
    </w:r>
    <w:r w:rsidR="00174E48" w:rsidRPr="00174E48"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noProof/>
        <w:sz w:val="22"/>
        <w:szCs w:val="22"/>
      </w:rPr>
      <w:t>2</w:t>
    </w:r>
    <w:r w:rsidR="00174E48" w:rsidRPr="00174E48">
      <w:rPr>
        <w:rFonts w:ascii="Calibri" w:hAnsi="Calibri"/>
        <w:sz w:val="22"/>
        <w:szCs w:val="22"/>
      </w:rPr>
      <w:fldChar w:fldCharType="end"/>
    </w:r>
  </w:p>
  <w:p w:rsidR="00C44B36" w:rsidRDefault="00C44B36" w:rsidP="00174E48">
    <w:pPr>
      <w:pStyle w:val="Peu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B36" w:rsidRDefault="00C44B36" w:rsidP="00C44B36">
      <w:r>
        <w:separator/>
      </w:r>
    </w:p>
  </w:footnote>
  <w:footnote w:type="continuationSeparator" w:id="0">
    <w:p w:rsidR="00C44B36" w:rsidRDefault="00C44B36" w:rsidP="00C44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8FF" w:rsidRPr="00B838FF" w:rsidRDefault="00B838FF" w:rsidP="00B838FF">
    <w:pPr>
      <w:autoSpaceDE w:val="0"/>
      <w:autoSpaceDN w:val="0"/>
      <w:jc w:val="both"/>
      <w:rPr>
        <w:rFonts w:ascii="Calibri" w:hAnsi="Calibri"/>
        <w:b/>
        <w:bCs/>
        <w:color w:val="0080C1"/>
        <w:sz w:val="16"/>
        <w:szCs w:val="16"/>
      </w:rPr>
    </w:pPr>
    <w:r w:rsidRPr="00B838FF">
      <w:rPr>
        <w:rFonts w:ascii="Calibri" w:hAnsi="Calibri"/>
        <w:b/>
        <w:bCs/>
        <w:color w:val="0080C1"/>
        <w:sz w:val="16"/>
        <w:szCs w:val="16"/>
      </w:rPr>
      <w:t>Pla de prevenció d'incendis forestals</w:t>
    </w:r>
  </w:p>
  <w:p w:rsidR="00B838FF" w:rsidRPr="00B838FF" w:rsidRDefault="00B838FF" w:rsidP="00B838FF">
    <w:pPr>
      <w:jc w:val="both"/>
      <w:rPr>
        <w:rFonts w:ascii="Calibri" w:hAnsi="Calibri"/>
        <w:sz w:val="22"/>
        <w:szCs w:val="22"/>
      </w:rPr>
    </w:pPr>
    <w:r w:rsidRPr="00B838FF">
      <w:rPr>
        <w:rFonts w:ascii="Calibri" w:hAnsi="Calibri"/>
        <w:b/>
        <w:bCs/>
        <w:color w:val="0080C1"/>
        <w:sz w:val="16"/>
        <w:szCs w:val="16"/>
      </w:rPr>
      <w:t>a les urbanitzacions i nuclis de població</w:t>
    </w:r>
  </w:p>
  <w:p w:rsidR="00B838FF" w:rsidRDefault="00B838FF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A3EB8"/>
    <w:multiLevelType w:val="multilevel"/>
    <w:tmpl w:val="D73A820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A21739C"/>
    <w:multiLevelType w:val="multilevel"/>
    <w:tmpl w:val="DB526D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4F014C0"/>
    <w:multiLevelType w:val="multilevel"/>
    <w:tmpl w:val="881AB9D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3A8174F"/>
    <w:multiLevelType w:val="hybridMultilevel"/>
    <w:tmpl w:val="64AE03EE"/>
    <w:lvl w:ilvl="0" w:tplc="46E89E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  <w:color w:val="auto"/>
      </w:rPr>
    </w:lvl>
    <w:lvl w:ilvl="1" w:tplc="0C0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7256B78"/>
    <w:multiLevelType w:val="hybridMultilevel"/>
    <w:tmpl w:val="63AE9560"/>
    <w:lvl w:ilvl="0" w:tplc="46E89E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BBB6D79"/>
    <w:multiLevelType w:val="hybridMultilevel"/>
    <w:tmpl w:val="FF783BB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E5780"/>
    <w:multiLevelType w:val="multilevel"/>
    <w:tmpl w:val="259C1A0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oNotTrackMoves/>
  <w:defaultTabStop w:val="708"/>
  <w:hyphenationZone w:val="425"/>
  <w:characterSpacingControl w:val="doNotCompress"/>
  <w:doNotValidateAgainstSchema/>
  <w:doNotDemarcateInvalidXml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3ED8"/>
    <w:rsid w:val="0000715B"/>
    <w:rsid w:val="00174E48"/>
    <w:rsid w:val="00262A30"/>
    <w:rsid w:val="00376A0F"/>
    <w:rsid w:val="003B098B"/>
    <w:rsid w:val="003D79E6"/>
    <w:rsid w:val="003E2DF4"/>
    <w:rsid w:val="0040464F"/>
    <w:rsid w:val="004643A2"/>
    <w:rsid w:val="005C53D0"/>
    <w:rsid w:val="00645FAF"/>
    <w:rsid w:val="007308B9"/>
    <w:rsid w:val="00790E13"/>
    <w:rsid w:val="007C43B6"/>
    <w:rsid w:val="008403D8"/>
    <w:rsid w:val="0085782B"/>
    <w:rsid w:val="008804F6"/>
    <w:rsid w:val="00945189"/>
    <w:rsid w:val="009D49F9"/>
    <w:rsid w:val="00B838FF"/>
    <w:rsid w:val="00C11A9A"/>
    <w:rsid w:val="00C44B36"/>
    <w:rsid w:val="00CB3ED8"/>
    <w:rsid w:val="00F05C0E"/>
    <w:rsid w:val="00FB0B84"/>
    <w:rsid w:val="00FD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7"/>
    <o:shapelayout v:ext="edit">
      <o:idmap v:ext="edit" data="1"/>
    </o:shapelayout>
  </w:shapeDefaults>
  <w:decimalSymbol w:val=","/>
  <w:listSeparator w:val=";"/>
  <w14:docId w14:val="10224BBE"/>
  <w15:docId w15:val="{1059080E-D185-4B01-86B5-96B80667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ED8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Car1CarCarCarCarCarCarCarCar">
    <w:name w:val="Car1 Car Car Car Car Car Car Car Car"/>
    <w:basedOn w:val="Normal"/>
    <w:uiPriority w:val="99"/>
    <w:rsid w:val="00CB3E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apalera">
    <w:name w:val="header"/>
    <w:basedOn w:val="Normal"/>
    <w:link w:val="CapaleraCar"/>
    <w:uiPriority w:val="99"/>
    <w:unhideWhenUsed/>
    <w:rsid w:val="00C44B36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C44B36"/>
    <w:rPr>
      <w:rFonts w:ascii="Times New Roman" w:eastAsia="Times New Roman" w:hAnsi="Times New Roman"/>
      <w:sz w:val="24"/>
      <w:szCs w:val="24"/>
      <w:lang w:val="ca-ES" w:eastAsia="es-ES"/>
    </w:rPr>
  </w:style>
  <w:style w:type="paragraph" w:styleId="Peu">
    <w:name w:val="footer"/>
    <w:basedOn w:val="Normal"/>
    <w:link w:val="PeuCar"/>
    <w:uiPriority w:val="99"/>
    <w:unhideWhenUsed/>
    <w:rsid w:val="00C44B36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C44B36"/>
    <w:rPr>
      <w:rFonts w:ascii="Times New Roman" w:eastAsia="Times New Roman" w:hAnsi="Times New Roman"/>
      <w:sz w:val="24"/>
      <w:szCs w:val="24"/>
      <w:lang w:val="ca-ES"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C44B36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C44B36"/>
    <w:rPr>
      <w:rFonts w:ascii="Tahoma" w:eastAsia="Times New Roman" w:hAnsi="Tahoma" w:cs="Tahoma"/>
      <w:sz w:val="16"/>
      <w:szCs w:val="16"/>
      <w:lang w:val="ca-ES" w:eastAsia="es-ES"/>
    </w:rPr>
  </w:style>
  <w:style w:type="paragraph" w:styleId="Senseespaiat">
    <w:name w:val="No Spacing"/>
    <w:link w:val="SenseespaiatCar"/>
    <w:uiPriority w:val="99"/>
    <w:qFormat/>
    <w:rsid w:val="00C44B36"/>
    <w:rPr>
      <w:rFonts w:eastAsia="Times New Roman" w:cs="Calibri"/>
      <w:sz w:val="22"/>
      <w:szCs w:val="22"/>
    </w:rPr>
  </w:style>
  <w:style w:type="character" w:customStyle="1" w:styleId="SenseespaiatCar">
    <w:name w:val="Sense espaiat Car"/>
    <w:link w:val="Senseespaiat"/>
    <w:uiPriority w:val="99"/>
    <w:rsid w:val="00C44B36"/>
    <w:rPr>
      <w:rFonts w:eastAsia="Times New Roman" w:cs="Calibri"/>
      <w:lang w:val="ca-ES" w:eastAsia="ca-ES"/>
    </w:rPr>
  </w:style>
  <w:style w:type="character" w:styleId="Refernciadecomentari">
    <w:name w:val="annotation reference"/>
    <w:uiPriority w:val="99"/>
    <w:semiHidden/>
    <w:unhideWhenUsed/>
    <w:rsid w:val="00174E48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174E48"/>
    <w:rPr>
      <w:sz w:val="20"/>
      <w:szCs w:val="20"/>
    </w:rPr>
  </w:style>
  <w:style w:type="character" w:customStyle="1" w:styleId="TextdecomentariCar">
    <w:name w:val="Text de comentari Car"/>
    <w:link w:val="Textdecomentari"/>
    <w:uiPriority w:val="99"/>
    <w:semiHidden/>
    <w:rsid w:val="00174E48"/>
    <w:rPr>
      <w:rFonts w:ascii="Times New Roman" w:eastAsia="Times New Roman" w:hAnsi="Times New Roman"/>
      <w:lang w:eastAsia="es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174E48"/>
    <w:rPr>
      <w:b/>
      <w:bCs/>
    </w:rPr>
  </w:style>
  <w:style w:type="character" w:customStyle="1" w:styleId="TemadelcomentariCar">
    <w:name w:val="Tema del comentari Car"/>
    <w:link w:val="Temadelcomentari"/>
    <w:uiPriority w:val="99"/>
    <w:semiHidden/>
    <w:rsid w:val="00174E48"/>
    <w:rPr>
      <w:rFonts w:ascii="Times New Roman" w:eastAsia="Times New Roman" w:hAnsi="Times New Roman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9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Diputació de Barcelona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navalonnx</dc:creator>
  <cp:keywords/>
  <dc:description/>
  <cp:lastModifiedBy>TARRADAS MARTI, LIDIA</cp:lastModifiedBy>
  <cp:revision>14</cp:revision>
  <dcterms:created xsi:type="dcterms:W3CDTF">2015-12-22T12:40:00Z</dcterms:created>
  <dcterms:modified xsi:type="dcterms:W3CDTF">2023-05-18T12:25:00Z</dcterms:modified>
</cp:coreProperties>
</file>